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91EED" w:rsidRDefault="00191EE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91EED" w:rsidRPr="00CB5187" w:rsidRDefault="00191EE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191EED">
        <w:rPr>
          <w:rFonts w:ascii="Calibri Light" w:hAnsi="Calibri Light" w:cs="Arial"/>
          <w:lang w:eastAsia="es-ES"/>
        </w:rPr>
        <w:t>Hospital Universitari Germans Trias i Pujol</w:t>
      </w:r>
      <w:r w:rsidR="00021EEC">
        <w:rPr>
          <w:rFonts w:ascii="Calibri Light" w:hAnsi="Calibri Light" w:cs="Arial"/>
          <w:lang w:eastAsia="es-ES"/>
        </w:rPr>
        <w:t>,</w:t>
      </w:r>
      <w:bookmarkStart w:id="0" w:name="_GoBack"/>
      <w:bookmarkEnd w:id="0"/>
      <w:r w:rsidR="00021EEC" w:rsidRPr="00021EEC">
        <w:t xml:space="preserve"> </w:t>
      </w:r>
      <w:r w:rsidR="00021EEC" w:rsidRPr="00021EEC">
        <w:rPr>
          <w:rFonts w:ascii="Calibri Light" w:hAnsi="Calibri Light" w:cs="Arial"/>
          <w:lang w:eastAsia="es-ES"/>
        </w:rPr>
        <w:t>l’Institut Català d’Oncologia, l’Institut de Diagnòstic per a la Imatge i el Banc de Sang i Teixits – Badalona</w:t>
      </w:r>
    </w:p>
    <w:sectPr w:rsidR="00191EED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191EED">
    <w:pPr>
      <w:pStyle w:val="Capalera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56929</wp:posOffset>
          </wp:positionV>
          <wp:extent cx="2246630" cy="391795"/>
          <wp:effectExtent l="0" t="0" r="1270" b="8255"/>
          <wp:wrapSquare wrapText="bothSides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6630" cy="391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1EEC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91EED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747CA4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9B62E6-8136-48AC-988B-DE54CB52AE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3DB4BD-C19D-47C0-B5E0-2808ACA066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57F66F-4E37-4DEB-B2C9-0B1610D6168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5</cp:revision>
  <cp:lastPrinted>2018-12-18T08:58:00Z</cp:lastPrinted>
  <dcterms:created xsi:type="dcterms:W3CDTF">2023-03-10T13:20:00Z</dcterms:created>
  <dcterms:modified xsi:type="dcterms:W3CDTF">2025-09-02T11:44:00Z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